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6CD" w:rsidRDefault="00DC66CD" w:rsidP="00DC66CD">
      <w:pPr>
        <w:widowControl/>
        <w:shd w:val="clear" w:color="auto" w:fill="FFFFFF"/>
        <w:jc w:val="center"/>
        <w:rPr>
          <w:rFonts w:ascii="方正小标宋简体" w:eastAsia="方正小标宋简体" w:hAnsi="方正小标宋简体" w:cs="方正小标宋简体"/>
          <w:color w:val="333333"/>
          <w:kern w:val="0"/>
          <w:sz w:val="44"/>
          <w:szCs w:val="44"/>
        </w:rPr>
      </w:pPr>
      <w:r w:rsidRPr="00DC66CD">
        <w:rPr>
          <w:rFonts w:ascii="方正小标宋简体" w:eastAsia="方正小标宋简体" w:hAnsi="方正小标宋简体" w:cs="方正小标宋简体" w:hint="eastAsia"/>
          <w:color w:val="333333"/>
          <w:kern w:val="0"/>
          <w:sz w:val="44"/>
          <w:szCs w:val="44"/>
        </w:rPr>
        <w:t>天津市武清区气象局</w:t>
      </w:r>
    </w:p>
    <w:p w:rsidR="00D0279E" w:rsidRDefault="00DC66CD" w:rsidP="00DC66CD">
      <w:pPr>
        <w:widowControl/>
        <w:shd w:val="clear" w:color="auto" w:fill="FFFFFF"/>
        <w:jc w:val="center"/>
        <w:rPr>
          <w:rFonts w:ascii="宋体" w:hAnsi="宋体" w:cs="宋体"/>
          <w:color w:val="333333"/>
          <w:kern w:val="0"/>
          <w:sz w:val="24"/>
          <w:szCs w:val="24"/>
        </w:rPr>
      </w:pPr>
      <w:r w:rsidRPr="00DC66CD">
        <w:rPr>
          <w:rFonts w:ascii="方正小标宋简体" w:eastAsia="方正小标宋简体" w:hAnsi="方正小标宋简体" w:cs="方正小标宋简体" w:hint="eastAsia"/>
          <w:color w:val="333333"/>
          <w:kern w:val="0"/>
          <w:sz w:val="44"/>
          <w:szCs w:val="44"/>
        </w:rPr>
        <w:t>2021年政府信息公开工作年度报告</w:t>
      </w:r>
    </w:p>
    <w:p w:rsidR="005F3A84" w:rsidRDefault="005F3A84">
      <w:pPr>
        <w:spacing w:line="560" w:lineRule="exact"/>
        <w:ind w:firstLineChars="200" w:firstLine="640"/>
        <w:jc w:val="left"/>
        <w:rPr>
          <w:rFonts w:ascii="仿宋_GB2312" w:eastAsia="仿宋_GB2312"/>
          <w:sz w:val="32"/>
          <w:szCs w:val="32"/>
        </w:rPr>
      </w:pPr>
    </w:p>
    <w:p w:rsidR="00D0279E" w:rsidRDefault="00796BF8">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报告是根据《中华人民共和国政府信息公开条例》(以下称《条例》)和《气象部门政府信息公开办法》(以下称《办法》)要求编制。本报告包括总体情况、主动公开政府信息情况、收到和处理政府信息公开申请情况、政府信息公开行政复议、行政诉讼情况、存在的主要问题及改进情况等方面。</w:t>
      </w:r>
    </w:p>
    <w:p w:rsidR="00D0279E" w:rsidRDefault="00796BF8">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本报告中所列数据的统计期限自2021年1月1日起至2021年12月31日止。本报告的电子版可以在天津市气象局网站（http://</w:t>
      </w:r>
      <w:hyperlink r:id="rId7" w:history="1">
        <w:r>
          <w:rPr>
            <w:rFonts w:ascii="仿宋_GB2312" w:eastAsia="仿宋_GB2312" w:hint="eastAsia"/>
            <w:sz w:val="32"/>
            <w:szCs w:val="32"/>
          </w:rPr>
          <w:t>tj.cma.gov.cn</w:t>
        </w:r>
      </w:hyperlink>
      <w:r>
        <w:rPr>
          <w:rFonts w:ascii="仿宋_GB2312" w:eastAsia="仿宋_GB2312" w:hint="eastAsia"/>
          <w:sz w:val="32"/>
          <w:szCs w:val="32"/>
        </w:rPr>
        <w:t>）上下载。如对本年度报告有任何疑问，请与天津市武清区气象局办公室联系（地址：天津市武清开发区泉锦路1号；邮编：301700；联系电话：022-82163868）。</w:t>
      </w:r>
    </w:p>
    <w:p w:rsidR="00D0279E" w:rsidRDefault="00796BF8">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一、总体情况</w:t>
      </w:r>
    </w:p>
    <w:p w:rsidR="00D0279E" w:rsidRDefault="00796BF8">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目前，天津市武清区气象局政府信息公开工作未纳入武清区政府信息管理平台。全年对本单位重要会议、重要人事任免、财务收支情况、机构职能等信息以公开栏形式进行局务公开23件。行政许可事项通过天津网上办事大厅进行</w:t>
      </w:r>
      <w:r w:rsidR="00390743">
        <w:rPr>
          <w:rFonts w:ascii="仿宋_GB2312" w:eastAsia="仿宋_GB2312" w:hAnsi="仿宋_GB2312" w:cs="仿宋_GB2312" w:hint="eastAsia"/>
          <w:color w:val="000000"/>
          <w:kern w:val="0"/>
          <w:sz w:val="32"/>
          <w:szCs w:val="32"/>
          <w:shd w:val="clear" w:color="auto" w:fill="FFFFFF"/>
        </w:rPr>
        <w:t>办理13件并进行信息公开，联审系统征询办件445件，</w:t>
      </w:r>
      <w:r w:rsidR="00390743" w:rsidRPr="00390743">
        <w:rPr>
          <w:rFonts w:ascii="仿宋_GB2312" w:eastAsia="仿宋_GB2312" w:hAnsi="仿宋_GB2312" w:cs="仿宋_GB2312" w:hint="eastAsia"/>
          <w:color w:val="000000"/>
          <w:kern w:val="0"/>
          <w:sz w:val="32"/>
          <w:szCs w:val="32"/>
          <w:shd w:val="clear" w:color="auto" w:fill="FFFFFF"/>
        </w:rPr>
        <w:t>函件征询</w:t>
      </w:r>
      <w:r w:rsidR="00390743">
        <w:rPr>
          <w:rFonts w:ascii="仿宋_GB2312" w:eastAsia="仿宋_GB2312" w:hAnsi="仿宋_GB2312" w:cs="仿宋_GB2312" w:hint="eastAsia"/>
          <w:color w:val="000000"/>
          <w:kern w:val="0"/>
          <w:sz w:val="32"/>
          <w:szCs w:val="32"/>
          <w:shd w:val="clear" w:color="auto" w:fill="FFFFFF"/>
        </w:rPr>
        <w:t>办件2件，全年累计办件460件</w:t>
      </w:r>
      <w:r>
        <w:rPr>
          <w:rFonts w:ascii="仿宋_GB2312" w:eastAsia="仿宋_GB2312" w:hAnsi="仿宋_GB2312" w:cs="仿宋_GB2312" w:hint="eastAsia"/>
          <w:color w:val="000000"/>
          <w:kern w:val="0"/>
          <w:sz w:val="32"/>
          <w:szCs w:val="32"/>
          <w:shd w:val="clear" w:color="auto" w:fill="FFFFFF"/>
        </w:rPr>
        <w:t>。</w:t>
      </w:r>
    </w:p>
    <w:p w:rsidR="00D0279E" w:rsidRDefault="00796BF8">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为便于公众获取天津市武清区气象局相关信息，我局还开办了“武清气象”微信公众号，及时发布政务和气象预报、</w:t>
      </w:r>
      <w:r>
        <w:rPr>
          <w:rFonts w:ascii="仿宋_GB2312" w:eastAsia="仿宋_GB2312" w:hAnsi="仿宋_GB2312" w:cs="仿宋_GB2312" w:hint="eastAsia"/>
          <w:color w:val="000000"/>
          <w:kern w:val="0"/>
          <w:sz w:val="32"/>
          <w:szCs w:val="32"/>
          <w:shd w:val="clear" w:color="auto" w:fill="FFFFFF"/>
        </w:rPr>
        <w:lastRenderedPageBreak/>
        <w:t>预警信息，2021年度发布信息926条。此外，我局还以世界气象日、全国气象科普日、天津市第34届科技周、武清区农民丰收节等为契机，开展面向全区居民百姓的科普宣传集中宣传、气象科普进校园等活动，不断丰富社会公众获取重要气象信息、气象科普信息渠道。</w:t>
      </w:r>
    </w:p>
    <w:p w:rsidR="00D0279E" w:rsidRDefault="00796BF8">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二、主动公开政府信息情况</w:t>
      </w:r>
    </w:p>
    <w:p w:rsidR="00D0279E" w:rsidRDefault="00D0279E">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4A0"/>
      </w:tblPr>
      <w:tblGrid>
        <w:gridCol w:w="2435"/>
        <w:gridCol w:w="2435"/>
        <w:gridCol w:w="2435"/>
        <w:gridCol w:w="2435"/>
      </w:tblGrid>
      <w:tr w:rsidR="00D0279E">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r>
      <w:tr w:rsidR="00D0279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4C03F5">
            <w:pPr>
              <w:widowControl/>
              <w:jc w:val="center"/>
              <w:rPr>
                <w:rFonts w:ascii="宋体" w:hAnsi="宋体" w:cs="宋体"/>
                <w:kern w:val="0"/>
                <w:sz w:val="24"/>
                <w:szCs w:val="24"/>
              </w:rPr>
            </w:pPr>
            <w:r>
              <w:rPr>
                <w:rFonts w:cs="宋体" w:hint="eastAsia"/>
                <w:kern w:val="0"/>
                <w:sz w:val="20"/>
                <w:szCs w:val="20"/>
              </w:rPr>
              <w:t>460</w:t>
            </w:r>
          </w:p>
        </w:tc>
      </w:tr>
      <w:tr w:rsidR="00D0279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r>
      <w:tr w:rsidR="00D0279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D0279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p>
        </w:tc>
      </w:tr>
    </w:tbl>
    <w:p w:rsidR="00D0279E" w:rsidRDefault="00D0279E">
      <w:pPr>
        <w:widowControl/>
        <w:jc w:val="left"/>
        <w:rPr>
          <w:rFonts w:ascii="宋体" w:hAnsi="宋体" w:cs="宋体"/>
          <w:color w:val="333333"/>
          <w:kern w:val="0"/>
          <w:sz w:val="24"/>
          <w:szCs w:val="24"/>
        </w:rPr>
      </w:pPr>
    </w:p>
    <w:p w:rsidR="00D0279E" w:rsidRDefault="00D0279E">
      <w:pPr>
        <w:widowControl/>
        <w:jc w:val="left"/>
        <w:rPr>
          <w:rFonts w:ascii="宋体" w:hAnsi="宋体" w:cs="宋体"/>
          <w:color w:val="333333"/>
          <w:kern w:val="0"/>
          <w:sz w:val="24"/>
          <w:szCs w:val="24"/>
        </w:rPr>
      </w:pPr>
      <w:bookmarkStart w:id="0" w:name="_GoBack"/>
      <w:bookmarkEnd w:id="0"/>
    </w:p>
    <w:p w:rsidR="00D0279E" w:rsidRDefault="00796BF8">
      <w:pPr>
        <w:widowControl/>
        <w:shd w:val="clear" w:color="auto" w:fill="FFFFFF"/>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三、收到和处理政府信息公开申请情况</w:t>
      </w:r>
    </w:p>
    <w:p w:rsidR="00D0279E" w:rsidRDefault="00D0279E">
      <w:pPr>
        <w:widowControl/>
        <w:shd w:val="clear" w:color="auto" w:fill="FFFFFF"/>
        <w:ind w:firstLine="480"/>
        <w:rPr>
          <w:rFonts w:ascii="宋体" w:hAnsi="宋体" w:cs="宋体"/>
          <w:color w:val="333333"/>
          <w:kern w:val="0"/>
          <w:sz w:val="24"/>
          <w:szCs w:val="24"/>
        </w:rPr>
      </w:pPr>
    </w:p>
    <w:tbl>
      <w:tblPr>
        <w:tblW w:w="974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768"/>
        <w:gridCol w:w="943"/>
        <w:gridCol w:w="3220"/>
        <w:gridCol w:w="688"/>
        <w:gridCol w:w="688"/>
        <w:gridCol w:w="688"/>
        <w:gridCol w:w="688"/>
        <w:gridCol w:w="688"/>
        <w:gridCol w:w="688"/>
        <w:gridCol w:w="689"/>
      </w:tblGrid>
      <w:tr w:rsidR="00D0279E" w:rsidTr="00731BCB">
        <w:trPr>
          <w:jc w:val="center"/>
        </w:trPr>
        <w:tc>
          <w:tcPr>
            <w:tcW w:w="4931" w:type="dxa"/>
            <w:gridSpan w:val="3"/>
            <w:vMerge w:val="restart"/>
            <w:tcMar>
              <w:top w:w="0" w:type="dxa"/>
              <w:left w:w="108" w:type="dxa"/>
              <w:bottom w:w="0" w:type="dxa"/>
              <w:right w:w="108" w:type="dxa"/>
            </w:tcMar>
            <w:vAlign w:val="center"/>
          </w:tcPr>
          <w:p w:rsidR="00D0279E" w:rsidRDefault="00796BF8">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817" w:type="dxa"/>
            <w:gridSpan w:val="7"/>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D0279E" w:rsidTr="00731BCB">
        <w:trPr>
          <w:jc w:val="center"/>
        </w:trPr>
        <w:tc>
          <w:tcPr>
            <w:tcW w:w="0" w:type="auto"/>
            <w:gridSpan w:val="3"/>
            <w:vMerge/>
            <w:vAlign w:val="center"/>
          </w:tcPr>
          <w:p w:rsidR="00D0279E" w:rsidRDefault="00D0279E">
            <w:pPr>
              <w:widowControl/>
              <w:jc w:val="left"/>
              <w:rPr>
                <w:rFonts w:ascii="宋体" w:hAnsi="宋体" w:cs="宋体"/>
                <w:kern w:val="0"/>
                <w:sz w:val="24"/>
                <w:szCs w:val="24"/>
              </w:rPr>
            </w:pPr>
          </w:p>
        </w:tc>
        <w:tc>
          <w:tcPr>
            <w:tcW w:w="688" w:type="dxa"/>
            <w:vMerge w:val="restart"/>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自然人</w:t>
            </w:r>
          </w:p>
        </w:tc>
        <w:tc>
          <w:tcPr>
            <w:tcW w:w="3440" w:type="dxa"/>
            <w:gridSpan w:val="5"/>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689" w:type="dxa"/>
            <w:vMerge w:val="restart"/>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总计</w:t>
            </w:r>
          </w:p>
        </w:tc>
      </w:tr>
      <w:tr w:rsidR="00D0279E" w:rsidTr="00731BCB">
        <w:trPr>
          <w:jc w:val="center"/>
        </w:trPr>
        <w:tc>
          <w:tcPr>
            <w:tcW w:w="0" w:type="auto"/>
            <w:gridSpan w:val="3"/>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688" w:type="dxa"/>
            <w:tcMar>
              <w:top w:w="0" w:type="dxa"/>
              <w:left w:w="57" w:type="dxa"/>
              <w:bottom w:w="0" w:type="dxa"/>
              <w:right w:w="57" w:type="dxa"/>
            </w:tcMar>
            <w:vAlign w:val="center"/>
          </w:tcPr>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688" w:type="dxa"/>
            <w:tcMar>
              <w:top w:w="0" w:type="dxa"/>
              <w:left w:w="57" w:type="dxa"/>
              <w:bottom w:w="0" w:type="dxa"/>
              <w:right w:w="57" w:type="dxa"/>
            </w:tcMar>
            <w:vAlign w:val="center"/>
          </w:tcPr>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688" w:type="dxa"/>
            <w:tcMar>
              <w:top w:w="0" w:type="dxa"/>
              <w:left w:w="57" w:type="dxa"/>
              <w:bottom w:w="0" w:type="dxa"/>
              <w:right w:w="57" w:type="dxa"/>
            </w:tcMar>
            <w:vAlign w:val="center"/>
          </w:tcPr>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688" w:type="dxa"/>
            <w:tcMar>
              <w:top w:w="0" w:type="dxa"/>
              <w:left w:w="57" w:type="dxa"/>
              <w:bottom w:w="0" w:type="dxa"/>
              <w:right w:w="57" w:type="dxa"/>
            </w:tcMar>
            <w:vAlign w:val="center"/>
          </w:tcPr>
          <w:p w:rsidR="00D0279E" w:rsidRDefault="00796BF8">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vAlign w:val="center"/>
          </w:tcPr>
          <w:p w:rsidR="00D0279E" w:rsidRDefault="00D0279E">
            <w:pPr>
              <w:widowControl/>
              <w:jc w:val="left"/>
              <w:rPr>
                <w:rFonts w:ascii="宋体" w:hAnsi="宋体" w:cs="宋体"/>
                <w:kern w:val="0"/>
                <w:sz w:val="24"/>
                <w:szCs w:val="24"/>
              </w:rPr>
            </w:pPr>
          </w:p>
        </w:tc>
      </w:tr>
      <w:tr w:rsidR="00D0279E" w:rsidTr="00731BCB">
        <w:trPr>
          <w:jc w:val="center"/>
        </w:trPr>
        <w:tc>
          <w:tcPr>
            <w:tcW w:w="4931" w:type="dxa"/>
            <w:gridSpan w:val="3"/>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4931" w:type="dxa"/>
            <w:gridSpan w:val="3"/>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768" w:type="dxa"/>
            <w:vMerge w:val="restart"/>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163" w:type="dxa"/>
            <w:gridSpan w:val="2"/>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trHeight w:val="779"/>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D0279E" w:rsidRDefault="00796BF8">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220" w:type="dxa"/>
            <w:tcMar>
              <w:top w:w="0" w:type="dxa"/>
              <w:left w:w="57" w:type="dxa"/>
              <w:bottom w:w="0" w:type="dxa"/>
              <w:right w:w="57" w:type="dxa"/>
            </w:tcMar>
            <w:vAlign w:val="center"/>
          </w:tcPr>
          <w:p w:rsidR="00D0279E" w:rsidRDefault="00796BF8">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D0279E" w:rsidRDefault="00796BF8">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3.其他</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（七）总计</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D0279E" w:rsidTr="00731BCB">
        <w:trPr>
          <w:jc w:val="center"/>
        </w:trPr>
        <w:tc>
          <w:tcPr>
            <w:tcW w:w="4931" w:type="dxa"/>
            <w:gridSpan w:val="3"/>
            <w:tcMar>
              <w:top w:w="0" w:type="dxa"/>
              <w:left w:w="57" w:type="dxa"/>
              <w:bottom w:w="0" w:type="dxa"/>
              <w:right w:w="57" w:type="dxa"/>
            </w:tcMar>
            <w:vAlign w:val="center"/>
          </w:tcPr>
          <w:p w:rsidR="00D0279E" w:rsidRDefault="00796BF8">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Mar>
              <w:top w:w="0" w:type="dxa"/>
              <w:left w:w="57" w:type="dxa"/>
              <w:bottom w:w="0" w:type="dxa"/>
              <w:right w:w="57"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Mar>
              <w:top w:w="0" w:type="dxa"/>
              <w:left w:w="57" w:type="dxa"/>
              <w:bottom w:w="0" w:type="dxa"/>
              <w:right w:w="57" w:type="dxa"/>
            </w:tcMa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bl>
    <w:p w:rsidR="00D0279E" w:rsidRDefault="00D0279E">
      <w:pPr>
        <w:widowControl/>
        <w:shd w:val="clear" w:color="auto" w:fill="FFFFFF"/>
        <w:jc w:val="center"/>
        <w:rPr>
          <w:rFonts w:ascii="宋体" w:hAnsi="宋体" w:cs="宋体"/>
          <w:color w:val="333333"/>
          <w:kern w:val="0"/>
          <w:sz w:val="24"/>
          <w:szCs w:val="24"/>
        </w:rPr>
      </w:pPr>
    </w:p>
    <w:p w:rsidR="00D0279E" w:rsidRDefault="00796BF8">
      <w:pPr>
        <w:widowControl/>
        <w:shd w:val="clear" w:color="auto" w:fill="FFFFFF"/>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四、政府信息公开行政复议、行政诉讼情况</w:t>
      </w:r>
    </w:p>
    <w:p w:rsidR="00D0279E" w:rsidRDefault="00D0279E">
      <w:pPr>
        <w:widowControl/>
        <w:shd w:val="clear" w:color="auto" w:fill="FFFFFF"/>
        <w:jc w:val="center"/>
        <w:rPr>
          <w:rFonts w:ascii="宋体" w:hAnsi="宋体" w:cs="宋体"/>
          <w:color w:val="333333"/>
          <w:kern w:val="0"/>
          <w:sz w:val="24"/>
          <w:szCs w:val="24"/>
        </w:rPr>
      </w:pPr>
    </w:p>
    <w:tbl>
      <w:tblPr>
        <w:tblW w:w="974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649"/>
        <w:gridCol w:w="649"/>
        <w:gridCol w:w="649"/>
        <w:gridCol w:w="649"/>
        <w:gridCol w:w="649"/>
        <w:gridCol w:w="649"/>
        <w:gridCol w:w="649"/>
        <w:gridCol w:w="650"/>
        <w:gridCol w:w="650"/>
        <w:gridCol w:w="650"/>
        <w:gridCol w:w="651"/>
        <w:gridCol w:w="651"/>
        <w:gridCol w:w="651"/>
        <w:gridCol w:w="651"/>
        <w:gridCol w:w="651"/>
      </w:tblGrid>
      <w:tr w:rsidR="00D0279E" w:rsidTr="00731BCB">
        <w:trPr>
          <w:jc w:val="center"/>
        </w:trPr>
        <w:tc>
          <w:tcPr>
            <w:tcW w:w="3245" w:type="dxa"/>
            <w:gridSpan w:val="5"/>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503" w:type="dxa"/>
            <w:gridSpan w:val="10"/>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D0279E" w:rsidTr="00731BCB">
        <w:trPr>
          <w:jc w:val="center"/>
        </w:trPr>
        <w:tc>
          <w:tcPr>
            <w:tcW w:w="649" w:type="dxa"/>
            <w:vMerge w:val="restart"/>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9" w:type="dxa"/>
            <w:vMerge w:val="restart"/>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结果</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纠正</w:t>
            </w:r>
          </w:p>
        </w:tc>
        <w:tc>
          <w:tcPr>
            <w:tcW w:w="649" w:type="dxa"/>
            <w:vMerge w:val="restart"/>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其他</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结果</w:t>
            </w:r>
          </w:p>
        </w:tc>
        <w:tc>
          <w:tcPr>
            <w:tcW w:w="649" w:type="dxa"/>
            <w:vMerge w:val="restart"/>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尚未</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审结</w:t>
            </w:r>
          </w:p>
        </w:tc>
        <w:tc>
          <w:tcPr>
            <w:tcW w:w="649" w:type="dxa"/>
            <w:vMerge w:val="restart"/>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总计</w:t>
            </w:r>
          </w:p>
        </w:tc>
        <w:tc>
          <w:tcPr>
            <w:tcW w:w="3248" w:type="dxa"/>
            <w:gridSpan w:val="5"/>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55" w:type="dxa"/>
            <w:gridSpan w:val="5"/>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D0279E" w:rsidTr="00731BCB">
        <w:trPr>
          <w:jc w:val="center"/>
        </w:trPr>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0" w:type="auto"/>
            <w:vMerge/>
            <w:vAlign w:val="center"/>
          </w:tcPr>
          <w:p w:rsidR="00D0279E" w:rsidRDefault="00D0279E">
            <w:pPr>
              <w:widowControl/>
              <w:jc w:val="left"/>
              <w:rPr>
                <w:rFonts w:ascii="宋体" w:hAnsi="宋体" w:cs="宋体"/>
                <w:kern w:val="0"/>
                <w:sz w:val="24"/>
                <w:szCs w:val="24"/>
              </w:rPr>
            </w:pP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结果</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维持</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结果</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纠正</w:t>
            </w:r>
          </w:p>
        </w:tc>
        <w:tc>
          <w:tcPr>
            <w:tcW w:w="650"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其他</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结果</w:t>
            </w:r>
          </w:p>
        </w:tc>
        <w:tc>
          <w:tcPr>
            <w:tcW w:w="650"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尚未</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审结</w:t>
            </w:r>
          </w:p>
        </w:tc>
        <w:tc>
          <w:tcPr>
            <w:tcW w:w="650"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51"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结果</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维持</w:t>
            </w:r>
          </w:p>
        </w:tc>
        <w:tc>
          <w:tcPr>
            <w:tcW w:w="651"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结果</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纠正</w:t>
            </w:r>
          </w:p>
        </w:tc>
        <w:tc>
          <w:tcPr>
            <w:tcW w:w="651" w:type="dxa"/>
            <w:tcMar>
              <w:top w:w="0" w:type="dxa"/>
              <w:left w:w="108" w:type="dxa"/>
              <w:bottom w:w="0" w:type="dxa"/>
              <w:right w:w="108" w:type="dxa"/>
            </w:tcMar>
            <w:vAlign w:val="center"/>
          </w:tcPr>
          <w:p w:rsidR="00D0279E" w:rsidRDefault="00796BF8">
            <w:pPr>
              <w:widowControl/>
              <w:jc w:val="center"/>
              <w:rPr>
                <w:rFonts w:ascii="宋体" w:hAnsi="宋体" w:cs="宋体"/>
                <w:color w:val="000000"/>
                <w:kern w:val="0"/>
                <w:sz w:val="20"/>
                <w:szCs w:val="20"/>
              </w:rPr>
            </w:pPr>
            <w:r>
              <w:rPr>
                <w:rFonts w:ascii="宋体" w:hAnsi="宋体" w:cs="宋体" w:hint="eastAsia"/>
                <w:color w:val="000000"/>
                <w:kern w:val="0"/>
                <w:sz w:val="20"/>
                <w:szCs w:val="20"/>
              </w:rPr>
              <w:t>其他</w:t>
            </w:r>
          </w:p>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结果</w:t>
            </w:r>
          </w:p>
        </w:tc>
        <w:tc>
          <w:tcPr>
            <w:tcW w:w="651" w:type="dxa"/>
            <w:tcMar>
              <w:top w:w="0" w:type="dxa"/>
              <w:left w:w="108" w:type="dxa"/>
              <w:bottom w:w="0" w:type="dxa"/>
              <w:right w:w="108" w:type="dxa"/>
            </w:tcMar>
            <w:vAlign w:val="center"/>
          </w:tcPr>
          <w:p w:rsidR="00D0279E" w:rsidRDefault="00796BF8">
            <w:pPr>
              <w:widowControl/>
              <w:jc w:val="center"/>
              <w:rPr>
                <w:rFonts w:ascii="宋体" w:hAnsi="宋体" w:cs="宋体"/>
                <w:kern w:val="0"/>
                <w:sz w:val="20"/>
                <w:szCs w:val="20"/>
              </w:rPr>
            </w:pPr>
            <w:r>
              <w:rPr>
                <w:rFonts w:ascii="宋体" w:hAnsi="宋体" w:cs="宋体" w:hint="eastAsia"/>
                <w:kern w:val="0"/>
                <w:sz w:val="20"/>
                <w:szCs w:val="20"/>
              </w:rPr>
              <w:t>尚未</w:t>
            </w:r>
          </w:p>
          <w:p w:rsidR="00D0279E" w:rsidRDefault="00796BF8">
            <w:pPr>
              <w:widowControl/>
              <w:jc w:val="center"/>
              <w:rPr>
                <w:rFonts w:ascii="宋体" w:hAnsi="宋体" w:cs="宋体"/>
                <w:kern w:val="0"/>
                <w:sz w:val="24"/>
                <w:szCs w:val="24"/>
              </w:rPr>
            </w:pPr>
            <w:r>
              <w:rPr>
                <w:rFonts w:ascii="宋体" w:hAnsi="宋体" w:cs="宋体" w:hint="eastAsia"/>
                <w:kern w:val="0"/>
                <w:sz w:val="20"/>
                <w:szCs w:val="20"/>
              </w:rPr>
              <w:t>审结</w:t>
            </w:r>
          </w:p>
        </w:tc>
        <w:tc>
          <w:tcPr>
            <w:tcW w:w="651"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D0279E" w:rsidTr="00731BCB">
        <w:trPr>
          <w:trHeight w:val="672"/>
          <w:jc w:val="center"/>
        </w:trPr>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ascii="宋体" w:hAnsi="宋体" w:cs="宋体"/>
                <w:kern w:val="0"/>
                <w:sz w:val="24"/>
                <w:szCs w:val="24"/>
              </w:rPr>
            </w:pPr>
            <w:r>
              <w:rPr>
                <w:rFonts w:cs="宋体" w:hint="eastAsia"/>
                <w:kern w:val="0"/>
                <w:sz w:val="20"/>
                <w:szCs w:val="20"/>
              </w:rPr>
              <w:t>0</w:t>
            </w:r>
          </w:p>
        </w:tc>
        <w:tc>
          <w:tcPr>
            <w:tcW w:w="649"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650"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c>
          <w:tcPr>
            <w:tcW w:w="650"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0"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1"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1"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1"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1"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 0</w:t>
            </w:r>
          </w:p>
        </w:tc>
        <w:tc>
          <w:tcPr>
            <w:tcW w:w="651" w:type="dxa"/>
            <w:tcMar>
              <w:top w:w="0" w:type="dxa"/>
              <w:left w:w="108" w:type="dxa"/>
              <w:bottom w:w="0" w:type="dxa"/>
              <w:right w:w="108" w:type="dxa"/>
            </w:tcMar>
            <w:vAlign w:val="center"/>
          </w:tcPr>
          <w:p w:rsidR="00D0279E" w:rsidRDefault="00796BF8">
            <w:pPr>
              <w:widowControl/>
              <w:jc w:val="center"/>
              <w:rPr>
                <w:rFonts w:cs="宋体"/>
                <w:kern w:val="0"/>
                <w:sz w:val="20"/>
                <w:szCs w:val="20"/>
              </w:rPr>
            </w:pPr>
            <w:r>
              <w:rPr>
                <w:rFonts w:cs="宋体" w:hint="eastAsia"/>
                <w:kern w:val="0"/>
                <w:sz w:val="20"/>
                <w:szCs w:val="20"/>
              </w:rPr>
              <w:t>0</w:t>
            </w:r>
          </w:p>
        </w:tc>
      </w:tr>
    </w:tbl>
    <w:p w:rsidR="00D0279E" w:rsidRDefault="00D0279E">
      <w:pPr>
        <w:widowControl/>
        <w:jc w:val="left"/>
        <w:rPr>
          <w:rFonts w:ascii="宋体" w:hAnsi="宋体" w:cs="宋体"/>
          <w:color w:val="333333"/>
          <w:kern w:val="0"/>
          <w:sz w:val="24"/>
          <w:szCs w:val="24"/>
        </w:rPr>
      </w:pPr>
    </w:p>
    <w:p w:rsidR="00D0279E" w:rsidRDefault="00D0279E">
      <w:pPr>
        <w:widowControl/>
        <w:jc w:val="left"/>
        <w:rPr>
          <w:rFonts w:ascii="宋体" w:hAnsi="宋体" w:cs="宋体"/>
          <w:color w:val="333333"/>
          <w:kern w:val="0"/>
          <w:sz w:val="24"/>
          <w:szCs w:val="24"/>
        </w:rPr>
      </w:pPr>
    </w:p>
    <w:p w:rsidR="00D0279E" w:rsidRDefault="00796BF8">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五、存在的主要问题及改进情况</w:t>
      </w:r>
    </w:p>
    <w:p w:rsidR="00D0279E" w:rsidRDefault="00796BF8">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2021年天津市武清区气象局在政府信息公开工作还存在着一些问题，一是需要进一步增强主动公开意识，做到应公开尽公开；二是政府信息公开渠道不健全；三是政府信息公开管理机制不够完善。</w:t>
      </w:r>
    </w:p>
    <w:p w:rsidR="00D0279E" w:rsidRDefault="00796BF8">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下一步，天津市武清区气象局将进一步贯彻落实新修订的《中华人民共和国政府信息公开条例》，认真分析研究公众对气象部门政府信息的需求状况，在加强政府信息公开日常管理、健全信息公开渠道和规范公开内容等方面进一步改进工作举措，做好政府信息公开工作。</w:t>
      </w:r>
    </w:p>
    <w:p w:rsidR="00D0279E" w:rsidRDefault="00796BF8">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六、其他需要报告的事项</w:t>
      </w:r>
    </w:p>
    <w:p w:rsidR="00D0279E" w:rsidRDefault="00796BF8">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2021年度天津市武清区气象局没有其他需要报告的事项。</w:t>
      </w:r>
    </w:p>
    <w:p w:rsidR="00D0279E" w:rsidRDefault="00D0279E">
      <w:pPr>
        <w:spacing w:line="440" w:lineRule="exact"/>
        <w:ind w:firstLineChars="200" w:firstLine="480"/>
        <w:rPr>
          <w:rFonts w:ascii="宋体" w:hAnsi="宋体" w:cs="宋体"/>
          <w:color w:val="333333"/>
          <w:kern w:val="0"/>
          <w:sz w:val="24"/>
          <w:szCs w:val="24"/>
        </w:rPr>
      </w:pPr>
    </w:p>
    <w:p w:rsidR="00D0279E" w:rsidRDefault="00D0279E">
      <w:pPr>
        <w:spacing w:line="440" w:lineRule="exact"/>
        <w:ind w:firstLineChars="200" w:firstLine="480"/>
        <w:rPr>
          <w:rFonts w:ascii="宋体" w:hAnsi="宋体" w:cs="宋体"/>
          <w:color w:val="333333"/>
          <w:kern w:val="0"/>
          <w:sz w:val="24"/>
          <w:szCs w:val="24"/>
        </w:rPr>
      </w:pPr>
    </w:p>
    <w:p w:rsidR="00D0279E" w:rsidRDefault="00796BF8">
      <w:pPr>
        <w:widowControl/>
        <w:shd w:val="clear" w:color="auto" w:fill="FFFFFF"/>
        <w:spacing w:line="560" w:lineRule="exact"/>
        <w:ind w:firstLineChars="1900" w:firstLine="608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武清区气象局</w:t>
      </w:r>
    </w:p>
    <w:p w:rsidR="00D0279E" w:rsidRDefault="00796BF8">
      <w:pPr>
        <w:widowControl/>
        <w:shd w:val="clear" w:color="auto" w:fill="FFFFFF"/>
        <w:spacing w:line="560" w:lineRule="exact"/>
        <w:ind w:firstLineChars="1800" w:firstLine="576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2022年1月17日</w:t>
      </w:r>
    </w:p>
    <w:p w:rsidR="00D0279E" w:rsidRDefault="00D0279E">
      <w:pPr>
        <w:spacing w:line="440" w:lineRule="exact"/>
      </w:pPr>
    </w:p>
    <w:sectPr w:rsidR="00D0279E" w:rsidSect="004913A6">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0DEB" w:rsidRDefault="00CD0DEB">
      <w:r>
        <w:separator/>
      </w:r>
    </w:p>
  </w:endnote>
  <w:endnote w:type="continuationSeparator" w:id="1">
    <w:p w:rsidR="00CD0DEB" w:rsidRDefault="00CD0D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auto"/>
    <w:pitch w:val="default"/>
    <w:sig w:usb0="00000000" w:usb1="38CF7CFA" w:usb2="00000016" w:usb3="00000000" w:csb0="00040001" w:csb1="00000000"/>
  </w:font>
  <w:font w:name="Calibri Light">
    <w:altName w:val="Microsoft Sans Serif"/>
    <w:charset w:val="00"/>
    <w:family w:val="swiss"/>
    <w:pitch w:val="default"/>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79E" w:rsidRDefault="008972CE">
    <w:pPr>
      <w:pStyle w:val="a3"/>
    </w:pPr>
    <w:r>
      <w:rPr>
        <w:noProof/>
      </w:rPr>
      <w:pict>
        <v:shapetype id="_x0000_t202" coordsize="21600,21600" o:spt="202" path="m,l,21600r21600,l21600,xe">
          <v:stroke joinstyle="miter"/>
          <v:path gradientshapeok="t" o:connecttype="rect"/>
        </v:shapetype>
        <v:shape id="文本框 1" o:spid="_x0000_s6145"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DInqDCvQEAAFQDAAAOAAAAAAAAAAAAAAAAAC4CAABkcnMvZTJv&#10;RG9jLnhtbFBLAQItABQABgAIAAAAIQBxqtG51wAAAAUBAAAPAAAAAAAAAAAAAAAAABcEAABkcnMv&#10;ZG93bnJldi54bWxQSwUGAAAAAAQABADzAAAAGwUAAAAA&#10;" filled="f" stroked="f" strokeweight=".5pt">
          <v:textbox style="mso-fit-shape-to-text:t" inset="0,0,0,0">
            <w:txbxContent>
              <w:p w:rsidR="00D0279E" w:rsidRDefault="00796BF8">
                <w:pPr>
                  <w:pStyle w:val="a3"/>
                </w:pPr>
                <w:r>
                  <w:t xml:space="preserve">— </w:t>
                </w:r>
                <w:r w:rsidR="008972CE">
                  <w:fldChar w:fldCharType="begin"/>
                </w:r>
                <w:r>
                  <w:instrText xml:space="preserve"> PAGE  \* MERGEFORMAT </w:instrText>
                </w:r>
                <w:r w:rsidR="008972CE">
                  <w:fldChar w:fldCharType="separate"/>
                </w:r>
                <w:r w:rsidR="00CD0DEB">
                  <w:rPr>
                    <w:noProof/>
                  </w:rPr>
                  <w:t>1</w:t>
                </w:r>
                <w:r w:rsidR="008972CE">
                  <w:fldChar w:fldCharType="end"/>
                </w:r>
                <w:r>
                  <w:t xml:space="preserve"> —</w:t>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revisionView w:inkAnnotations="0"/>
  <w:defaultTabStop w:val="420"/>
  <w:drawingGridVerticalSpacing w:val="156"/>
  <w:noPunctuationKerning/>
  <w:characterSpacingControl w:val="compressPunctuation"/>
  <w:savePreviewPicture/>
  <w:hdrShapeDefaults>
    <o:shapedefaults v:ext="edit" spidmax="9218"/>
    <o:shapelayout v:ext="edit">
      <o:idmap v:ext="edit" data="6"/>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3E1591D"/>
    <w:rsid w:val="002C52EA"/>
    <w:rsid w:val="00390743"/>
    <w:rsid w:val="004913A6"/>
    <w:rsid w:val="004C03F5"/>
    <w:rsid w:val="005F3A84"/>
    <w:rsid w:val="00731BCB"/>
    <w:rsid w:val="00796BF8"/>
    <w:rsid w:val="008972CE"/>
    <w:rsid w:val="00CD0DEB"/>
    <w:rsid w:val="00D0279E"/>
    <w:rsid w:val="00DC66CD"/>
    <w:rsid w:val="00E54BC8"/>
    <w:rsid w:val="03E1591D"/>
    <w:rsid w:val="135F4FEA"/>
    <w:rsid w:val="137410C4"/>
    <w:rsid w:val="16BE56D5"/>
    <w:rsid w:val="1BE05CF3"/>
    <w:rsid w:val="1D9B6A3E"/>
    <w:rsid w:val="25C56066"/>
    <w:rsid w:val="38A95BFB"/>
    <w:rsid w:val="3A78116B"/>
    <w:rsid w:val="4C033F52"/>
    <w:rsid w:val="4C2801DB"/>
    <w:rsid w:val="58EC3478"/>
    <w:rsid w:val="5B97241C"/>
    <w:rsid w:val="5D644169"/>
    <w:rsid w:val="61CD49EB"/>
    <w:rsid w:val="62061EA0"/>
    <w:rsid w:val="7D9121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13A6"/>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4913A6"/>
    <w:pPr>
      <w:tabs>
        <w:tab w:val="center" w:pos="4153"/>
        <w:tab w:val="right" w:pos="8306"/>
      </w:tabs>
      <w:snapToGrid w:val="0"/>
      <w:jc w:val="left"/>
    </w:pPr>
    <w:rPr>
      <w:sz w:val="18"/>
    </w:rPr>
  </w:style>
  <w:style w:type="paragraph" w:styleId="a4">
    <w:name w:val="Normal (Web)"/>
    <w:basedOn w:val="a"/>
    <w:rsid w:val="004913A6"/>
    <w:pPr>
      <w:spacing w:beforeAutospacing="1" w:afterAutospacing="1"/>
      <w:jc w:val="left"/>
    </w:pPr>
    <w:rPr>
      <w:kern w:val="0"/>
      <w:sz w:val="24"/>
    </w:rPr>
  </w:style>
  <w:style w:type="character" w:styleId="a5">
    <w:name w:val="Strong"/>
    <w:basedOn w:val="a0"/>
    <w:qFormat/>
    <w:rsid w:val="004913A6"/>
    <w:rPr>
      <w:b/>
    </w:rPr>
  </w:style>
  <w:style w:type="paragraph" w:styleId="a6">
    <w:name w:val="header"/>
    <w:basedOn w:val="a"/>
    <w:link w:val="Char"/>
    <w:rsid w:val="003907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90743"/>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Normal (Web)"/>
    <w:basedOn w:val="a"/>
    <w:pPr>
      <w:spacing w:beforeAutospacing="1" w:afterAutospacing="1"/>
      <w:jc w:val="left"/>
    </w:pPr>
    <w:rPr>
      <w:kern w:val="0"/>
      <w:sz w:val="24"/>
    </w:rPr>
  </w:style>
  <w:style w:type="character" w:styleId="a5">
    <w:name w:val="Strong"/>
    <w:basedOn w:val="a0"/>
    <w:qFormat/>
    <w:rPr>
      <w:b/>
    </w:rPr>
  </w:style>
  <w:style w:type="paragraph" w:styleId="a6">
    <w:name w:val="header"/>
    <w:basedOn w:val="a"/>
    <w:link w:val="Char"/>
    <w:rsid w:val="003907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9074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jqx.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李李</dc:creator>
  <cp:lastModifiedBy>张新(拟稿)</cp:lastModifiedBy>
  <cp:revision>6</cp:revision>
  <dcterms:created xsi:type="dcterms:W3CDTF">2022-01-28T04:06:00Z</dcterms:created>
  <dcterms:modified xsi:type="dcterms:W3CDTF">2022-01-28T08:35:00Z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2DF4F35662EB4484AA4316D1EED3BEF9</vt:lpwstr>
  </property>
</Properties>
</file>